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29" w:rsidRDefault="00C26C29" w:rsidP="00C26C29">
      <w:pPr>
        <w:pStyle w:val="A-Thntextchnh"/>
        <w:ind w:firstLine="0"/>
        <w:jc w:val="center"/>
        <w:rPr>
          <w:b/>
          <w:bCs/>
        </w:rPr>
      </w:pPr>
      <w:r>
        <w:rPr>
          <w:b/>
          <w:bCs/>
        </w:rPr>
        <w:t xml:space="preserve">  VAY VỐN NGÂN HÀNG CHÍNH SÁCH</w:t>
      </w:r>
      <w:r w:rsidR="0089659A">
        <w:rPr>
          <w:b/>
          <w:bCs/>
        </w:rPr>
        <w:t xml:space="preserve"> XÃ HỘI</w:t>
      </w:r>
      <w:bookmarkStart w:id="0" w:name="_GoBack"/>
      <w:bookmarkEnd w:id="0"/>
    </w:p>
    <w:p w:rsidR="00C26C29" w:rsidRDefault="00C26C29" w:rsidP="00C26C29">
      <w:pPr>
        <w:pStyle w:val="A-Thntextchnh"/>
        <w:ind w:firstLine="0"/>
        <w:jc w:val="center"/>
      </w:pPr>
    </w:p>
    <w:p w:rsidR="00C26C29" w:rsidRDefault="00C26C29" w:rsidP="00C26C29">
      <w:pPr>
        <w:pStyle w:val="A-Thntextchnh"/>
        <w:rPr>
          <w:b/>
          <w:bCs/>
        </w:rPr>
      </w:pPr>
      <w:r>
        <w:rPr>
          <w:b/>
          <w:bCs/>
        </w:rPr>
        <w:t>1. Đối tượng được vay vốn</w:t>
      </w:r>
    </w:p>
    <w:p w:rsidR="00C26C29" w:rsidRDefault="00C26C29" w:rsidP="00C26C29">
      <w:pPr>
        <w:pStyle w:val="A-Thntextchnh"/>
      </w:pPr>
      <w:r>
        <w:t>- SV mồ côi cả cha lẫn mẹ hoặc chỉ mồ côi cha hoặc mẹ nhưng người còn lại không có khả năng lao động.</w:t>
      </w:r>
    </w:p>
    <w:p w:rsidR="00C26C29" w:rsidRDefault="00C26C29" w:rsidP="00C26C29">
      <w:pPr>
        <w:pStyle w:val="A-Thntextchnh"/>
      </w:pPr>
      <w:r>
        <w:t>- SV là thành viên của hộ gia đình thuộc hộ nghèo theo tiêu chuẩn quy định của pháp luật (hiện nay quy định về chuẩn hộ nghèo của Thủ tướng Chính phủ).</w:t>
      </w:r>
    </w:p>
    <w:p w:rsidR="00C26C29" w:rsidRDefault="00C26C29" w:rsidP="00C26C29">
      <w:pPr>
        <w:pStyle w:val="A-Thntextchnh"/>
      </w:pPr>
      <w:r>
        <w:t>- SV là thành viên của hộ gia đình hộ cận nghèo (hộ có có thu nhập bằng 150% hộ nghèo) theo quy định của Nhà nước.</w:t>
      </w:r>
    </w:p>
    <w:p w:rsidR="00C26C29" w:rsidRDefault="00C26C29" w:rsidP="00C26C29">
      <w:pPr>
        <w:pStyle w:val="A-Thntextchnh"/>
      </w:pPr>
      <w:r>
        <w:tab/>
        <w:t>- SV mà gia đình gặp khó khăn về tài chính do tai nạn, bệnh tật, thiên tai, hỏa hoạn, dịch bệnh trong thời gian học tại trường.</w:t>
      </w:r>
    </w:p>
    <w:p w:rsidR="00C26C29" w:rsidRDefault="00C26C29" w:rsidP="00C26C29">
      <w:pPr>
        <w:pStyle w:val="A-Thntextchnh"/>
      </w:pPr>
      <w:r>
        <w:rPr>
          <w:b/>
          <w:bCs/>
        </w:rPr>
        <w:t>2. Phương thức cho vay</w:t>
      </w:r>
    </w:p>
    <w:p w:rsidR="00E93FEC" w:rsidRDefault="00C26C29" w:rsidP="00C26C29">
      <w:pPr>
        <w:pStyle w:val="A-Thntextchnh"/>
        <w:rPr>
          <w:spacing w:val="-4"/>
        </w:rPr>
      </w:pPr>
      <w:r>
        <w:t xml:space="preserve">Việc vay vốn đối với sinh viên được thực hiện theo phương thức vay thông qua hộ gia đình. Đại diện hộ gia đình là người trực tiếp vay vốn và có trách nhiệm trả nợ tại </w:t>
      </w:r>
      <w:r w:rsidR="0089659A">
        <w:t>Ngân hàng Chính sách Xã hội (</w:t>
      </w:r>
      <w:r>
        <w:rPr>
          <w:spacing w:val="-4"/>
        </w:rPr>
        <w:t>NHCSXH</w:t>
      </w:r>
      <w:r w:rsidR="0089659A">
        <w:rPr>
          <w:spacing w:val="-4"/>
        </w:rPr>
        <w:t>)</w:t>
      </w:r>
      <w:r>
        <w:rPr>
          <w:spacing w:val="-4"/>
        </w:rPr>
        <w:t xml:space="preserve"> ở địa phương. </w:t>
      </w:r>
    </w:p>
    <w:p w:rsidR="00C26C29" w:rsidRDefault="00C26C29" w:rsidP="00C26C29">
      <w:pPr>
        <w:pStyle w:val="A-Thntextchnh"/>
        <w:rPr>
          <w:spacing w:val="-4"/>
        </w:rPr>
      </w:pPr>
      <w:r>
        <w:rPr>
          <w:spacing w:val="-4"/>
        </w:rPr>
        <w:t>Trường hợp sinh viên mồ côi cả cha lẫn mẹ hoặc mồ côi cha hoặc mẹ nhưng người còn lại không còn khả năng lao động, được trực tiếp vay vốn tại NHCSXH nơi nhà trường đặt trụ sở.</w:t>
      </w:r>
    </w:p>
    <w:p w:rsidR="00C26C29" w:rsidRDefault="00C26C29" w:rsidP="00C26C29">
      <w:pPr>
        <w:pStyle w:val="A-Thntextchnh"/>
      </w:pPr>
      <w:r>
        <w:rPr>
          <w:b/>
          <w:bCs/>
        </w:rPr>
        <w:t>3. Thời hạn cho vay</w:t>
      </w:r>
    </w:p>
    <w:p w:rsidR="00C26C29" w:rsidRDefault="00C26C29" w:rsidP="00C26C29">
      <w:pPr>
        <w:pStyle w:val="A-Thntextchnh"/>
        <w:rPr>
          <w:lang w:val="nl-NL"/>
        </w:rPr>
      </w:pPr>
      <w:r>
        <w:t xml:space="preserve">- Thời hạn cho vay </w:t>
      </w:r>
      <w:r>
        <w:rPr>
          <w:lang w:val="nl-NL"/>
        </w:rPr>
        <w:t>là khoảng thời gian được tính từ ngày người vay nhận món vay đầu tiên cho đến ngày trả hết nợ gốc và lãi được thỏa thuận trong Khế ước nhận nợ. Thời hạn cho vay bao gồm thời hạn phát tiền vay và thời hạn trả nợ.</w:t>
      </w:r>
    </w:p>
    <w:p w:rsidR="00C26C29" w:rsidRDefault="00C26C29" w:rsidP="00C26C29">
      <w:pPr>
        <w:pStyle w:val="A-Thntextchnh"/>
        <w:rPr>
          <w:lang w:val="nl-NL"/>
        </w:rPr>
      </w:pPr>
      <w:r>
        <w:rPr>
          <w:lang w:val="nl-NL"/>
        </w:rPr>
        <w:t xml:space="preserve">- Thời hạn phát tiền vay là khoảng thời gian tính từ ngày người vay nhận món vay đầu tiên cho đến ngày SV kết thúc khóa học, kể cả thời gian SV được nhà trường cho phép nghỉ học có thời hạn và được bảo lưu kết quả học tập (nếu có). </w:t>
      </w:r>
    </w:p>
    <w:p w:rsidR="00C26C29" w:rsidRDefault="00C26C29" w:rsidP="00C26C29">
      <w:pPr>
        <w:pStyle w:val="A-Thntextchnh"/>
        <w:rPr>
          <w:lang w:val="nl-NL"/>
        </w:rPr>
      </w:pPr>
      <w:r>
        <w:rPr>
          <w:lang w:val="nl-NL"/>
        </w:rPr>
        <w:t xml:space="preserve">- Thời hạn trả nợ là khoảng thời gian được tính từ ngày người vay món nợ đầu tiên đến ngày trả hết nợ gốc và lãi. </w:t>
      </w:r>
      <w:r w:rsidR="00E93FEC">
        <w:rPr>
          <w:lang w:val="nl-NL"/>
        </w:rPr>
        <w:t xml:space="preserve">Thời </w:t>
      </w:r>
      <w:r>
        <w:rPr>
          <w:lang w:val="nl-NL"/>
        </w:rPr>
        <w:t xml:space="preserve">gian trả nợ tối đa bằng thời hạn phát tiền vay. </w:t>
      </w:r>
    </w:p>
    <w:p w:rsidR="00C26C29" w:rsidRDefault="00C26C29" w:rsidP="00C26C29">
      <w:pPr>
        <w:pStyle w:val="A-Thntextchnh"/>
      </w:pPr>
      <w:r>
        <w:rPr>
          <w:b/>
          <w:bCs/>
        </w:rPr>
        <w:t xml:space="preserve">4. Mức vốn cho vay </w:t>
      </w:r>
    </w:p>
    <w:p w:rsidR="000C12B2" w:rsidRDefault="00C26C29" w:rsidP="000C12B2">
      <w:pPr>
        <w:pStyle w:val="A-Thntextchnh"/>
      </w:pPr>
      <w:r>
        <w:t xml:space="preserve">- </w:t>
      </w:r>
      <w:r w:rsidR="000C12B2">
        <w:t xml:space="preserve">2.500.000 đ/tháng/1SV theo </w:t>
      </w:r>
      <w:r w:rsidR="000C12B2" w:rsidRPr="000C12B2">
        <w:t>Quyết định 1656/QĐ-TTg có hiệu lực thi hành từ ngày 01/12/2019, áp dụng đối với các khoản giải ngân mới kể từ ngày 01/12/2019.</w:t>
      </w:r>
    </w:p>
    <w:p w:rsidR="00C26C29" w:rsidRDefault="00C26C29" w:rsidP="00C26C29">
      <w:pPr>
        <w:pStyle w:val="A-Thntextchnh"/>
      </w:pPr>
      <w:r>
        <w:rPr>
          <w:b/>
          <w:bCs/>
        </w:rPr>
        <w:t>5. Trả nợ gốc và lãi tiền vay</w:t>
      </w:r>
    </w:p>
    <w:p w:rsidR="00C26C29" w:rsidRDefault="00C26C29" w:rsidP="00C26C29">
      <w:pPr>
        <w:pStyle w:val="A-Thntextchnh"/>
      </w:pPr>
      <w:r>
        <w:t>- Trong thời hạn phát tiền vay, đối tượng được vay vốn chưa phải trả nợ gốc và lãi; lãi tiền vay được tính kể từ ngày đối tượng được vay vốn nhận khoản vay đầu tiên đến ngày trả hết nợ gốc.</w:t>
      </w:r>
    </w:p>
    <w:p w:rsidR="00C26C29" w:rsidRDefault="00C26C29" w:rsidP="00C26C29">
      <w:pPr>
        <w:pStyle w:val="A-Thntextchnh"/>
      </w:pPr>
      <w:r>
        <w:t>- Đối tượng được vay vốn phải trả nợ gốc và lãi vay lần đầu tiên ngay sau khi sinh viên có việc làm, có thu nhập nhưng không quá 12 tháng kể từ ngày sinh viên kết thúc khóa học.</w:t>
      </w:r>
    </w:p>
    <w:p w:rsidR="00C26C29" w:rsidRDefault="00C26C29" w:rsidP="00C26C29">
      <w:pPr>
        <w:pStyle w:val="A-Thntextchnh"/>
        <w:rPr>
          <w:spacing w:val="-4"/>
        </w:rPr>
      </w:pPr>
      <w:r>
        <w:t xml:space="preserve">- Mức trả nợ mỗi lần do </w:t>
      </w:r>
      <w:r>
        <w:rPr>
          <w:spacing w:val="-4"/>
        </w:rPr>
        <w:t>NHCSXH hướng dẫn và được thống nhất trong hợp đồng tín dụng.</w:t>
      </w:r>
    </w:p>
    <w:p w:rsidR="00C26C29" w:rsidRDefault="00C26C29" w:rsidP="00C26C29">
      <w:pPr>
        <w:pStyle w:val="A-Thntextchnh"/>
        <w:rPr>
          <w:spacing w:val="-4"/>
        </w:rPr>
      </w:pPr>
      <w:r>
        <w:rPr>
          <w:spacing w:val="-4"/>
        </w:rPr>
        <w:t>- Đến kỳ trả nợ cuối cùng, người vay có khó khăn chưa trả được nợ, phải có văn bản đề nghị gia hạn nợ thì được NHCSXH xem xét gia hạn trả nợ cho đối tượng vay vốn; thời gian gia hạn nợ tối đa bằng ½ thời gian trả nợ.</w:t>
      </w:r>
    </w:p>
    <w:p w:rsidR="00C26C29" w:rsidRDefault="00C26C29" w:rsidP="00C26C29">
      <w:pPr>
        <w:pStyle w:val="A-Thntextchnh"/>
        <w:rPr>
          <w:spacing w:val="-4"/>
        </w:rPr>
      </w:pPr>
      <w:r>
        <w:rPr>
          <w:spacing w:val="-4"/>
        </w:rPr>
        <w:lastRenderedPageBreak/>
        <w:t>- Trường hợp đối tượng vay vốn không trả nợ đúng hạn theo kỳ hạn cuối cùng và không được phép gia hạn nợ, NHCSXH chuyển thành nợ quá hạn. NHCSXH phối hợp với chính quyền địa phương, các tổ chức chính trị - xã hội có biện pháp thu hồi nợ.</w:t>
      </w:r>
    </w:p>
    <w:p w:rsidR="00C26C29" w:rsidRDefault="00C26C29" w:rsidP="00C26C29">
      <w:pPr>
        <w:pStyle w:val="A-Thntextchnh"/>
      </w:pPr>
      <w:r>
        <w:rPr>
          <w:b/>
          <w:bCs/>
        </w:rPr>
        <w:t>6. Trách nhiệm của hộ gia đình SV</w:t>
      </w:r>
    </w:p>
    <w:p w:rsidR="00C26C29" w:rsidRDefault="00C26C29" w:rsidP="00C26C29">
      <w:pPr>
        <w:pStyle w:val="A-Thntextchnh"/>
        <w:rPr>
          <w:spacing w:val="-5"/>
        </w:rPr>
      </w:pPr>
      <w:r>
        <w:rPr>
          <w:spacing w:val="-5"/>
        </w:rPr>
        <w:t>Hộ gia đình của SV thuộc các đối tượng trên, liên hệ với NHCSXH tại địa phương để mua hồ sơ và được hướng dẫn thủ tục vay vốn. Hộ gia đình của SV được vay vốn ở NHCSXH phải có ý thức sử dụng vốn vay một cách tiết kiệm, đúng mục đích, có trách nhiệm trả nợ sau khi SV tốt nghiệp ra trường và có việc làm.</w:t>
      </w:r>
    </w:p>
    <w:p w:rsidR="00C26C29" w:rsidRDefault="00C26C29" w:rsidP="00C26C29">
      <w:pPr>
        <w:pStyle w:val="A-Thntextchnh"/>
      </w:pPr>
      <w:r>
        <w:rPr>
          <w:b/>
          <w:bCs/>
        </w:rPr>
        <w:t>7. Công tác xác nhận</w:t>
      </w:r>
    </w:p>
    <w:p w:rsidR="00C26C29" w:rsidRDefault="00C26C29" w:rsidP="00C26C29">
      <w:pPr>
        <w:pStyle w:val="A-Thntextchnh"/>
      </w:pPr>
      <w:r>
        <w:t>Trường xác nhận</w:t>
      </w:r>
      <w:r w:rsidR="000C12B2">
        <w:t xml:space="preserve"> (tại phòng CTSV)</w:t>
      </w:r>
      <w:r>
        <w:t xml:space="preserve"> vào Giấy xác nhận </w:t>
      </w:r>
      <w:r>
        <w:rPr>
          <w:i/>
          <w:iCs/>
        </w:rPr>
        <w:t>(Mẫu STSV10)</w:t>
      </w:r>
      <w:r>
        <w:t xml:space="preserve"> để SV làm thủ tục xin vay vốn.</w:t>
      </w:r>
    </w:p>
    <w:p w:rsidR="00C26C29" w:rsidRDefault="00C26C29" w:rsidP="00C26C29">
      <w:pPr>
        <w:pStyle w:val="A-Thntextchnh"/>
      </w:pPr>
      <w:r>
        <w:rPr>
          <w:b/>
          <w:bCs/>
        </w:rPr>
        <w:t>8. Trách nhiệm của SV</w:t>
      </w:r>
    </w:p>
    <w:p w:rsidR="00C26C29" w:rsidRDefault="00C26C29" w:rsidP="00C26C29">
      <w:pPr>
        <w:pStyle w:val="A-Thntextchnh"/>
      </w:pPr>
      <w:r>
        <w:t>SV thuộc đối tượng vay vốn mà có nhu cầu xin vay vốn cần tham khảo kỹ các hướng dẫn về vay vốn tín dụng đào tạo hoặc liên hệ phòng Công tác sinh viên để được tư vấn.</w:t>
      </w:r>
      <w:r w:rsidR="000C12B2">
        <w:br/>
      </w:r>
      <w:r>
        <w:t xml:space="preserve"> </w:t>
      </w:r>
      <w:r w:rsidR="000C12B2">
        <w:t xml:space="preserve">  </w:t>
      </w:r>
      <w:r>
        <w:t>SV phả</w:t>
      </w:r>
      <w:r w:rsidR="000C12B2">
        <w:t xml:space="preserve">i báo cho Trường </w:t>
      </w:r>
      <w:r>
        <w:t>biết tình hình vay vốn củ</w:t>
      </w:r>
      <w:r w:rsidR="001E379E">
        <w:t xml:space="preserve">a gia đình mình. </w:t>
      </w:r>
      <w:r>
        <w:t>Trước khi tốt nghiệp ra trường nếu gia đình SV chưa trả nợ xong vốn vay thì SV phải có trách nhiệm làm Giấy cam đoan trả nợ (theo mẫu quy định của Bộ Giáo dục và Đào tạo). SV có trách nhiệm thông báo cho nhà trường và gia đình biết địa chỉ công tác khi có việc làm (được ký hợp đồng lao động), có nguồn thu nhập và có trách nhiệm cùng gia đình trả nợ vốn vay.</w:t>
      </w:r>
    </w:p>
    <w:sectPr w:rsidR="00C26C29" w:rsidSect="00AE7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DHelveticaWorld">
    <w:altName w:val="Arial"/>
    <w:charset w:val="00"/>
    <w:family w:val="swiss"/>
    <w:pitch w:val="variable"/>
    <w:sig w:usb0="00000000" w:usb1="C0007FFB"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C26C29"/>
    <w:rsid w:val="00016B5E"/>
    <w:rsid w:val="000C12B2"/>
    <w:rsid w:val="001E379E"/>
    <w:rsid w:val="005B3FBB"/>
    <w:rsid w:val="0089659A"/>
    <w:rsid w:val="00AE7957"/>
    <w:rsid w:val="00C26C29"/>
    <w:rsid w:val="00E9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496D"/>
  <w15:docId w15:val="{EF0331E5-AEB9-47A5-8C33-55286EE8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hntextchnh">
    <w:name w:val="A - Thân text chính"/>
    <w:basedOn w:val="Normal"/>
    <w:uiPriority w:val="99"/>
    <w:rsid w:val="00C26C29"/>
    <w:pPr>
      <w:tabs>
        <w:tab w:val="left" w:pos="420"/>
        <w:tab w:val="left" w:pos="500"/>
        <w:tab w:val="left" w:pos="580"/>
      </w:tabs>
      <w:suppressAutoHyphens/>
      <w:autoSpaceDE w:val="0"/>
      <w:autoSpaceDN w:val="0"/>
      <w:adjustRightInd w:val="0"/>
      <w:spacing w:line="300" w:lineRule="atLeast"/>
      <w:ind w:firstLine="283"/>
      <w:jc w:val="both"/>
      <w:textAlignment w:val="center"/>
    </w:pPr>
    <w:rPr>
      <w:rFonts w:ascii="BDHelveticaWorld" w:hAnsi="BDHelveticaWorld" w:cs="BDHelveticaWorld"/>
      <w:color w:val="000000"/>
    </w:rPr>
  </w:style>
  <w:style w:type="paragraph" w:styleId="NormalWeb">
    <w:name w:val="Normal (Web)"/>
    <w:basedOn w:val="Normal"/>
    <w:uiPriority w:val="99"/>
    <w:semiHidden/>
    <w:unhideWhenUsed/>
    <w:rsid w:val="000C12B2"/>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3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TOAN</cp:lastModifiedBy>
  <cp:revision>7</cp:revision>
  <dcterms:created xsi:type="dcterms:W3CDTF">2015-09-09T08:48:00Z</dcterms:created>
  <dcterms:modified xsi:type="dcterms:W3CDTF">2020-07-16T03:24:00Z</dcterms:modified>
</cp:coreProperties>
</file>